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0A" w:rsidRPr="004F090A" w:rsidRDefault="004F090A" w:rsidP="004F090A">
      <w:pPr>
        <w:jc w:val="center"/>
        <w:rPr>
          <w:b/>
        </w:rPr>
      </w:pPr>
      <w:bookmarkStart w:id="0" w:name="_GoBack"/>
      <w:bookmarkEnd w:id="0"/>
      <w:r w:rsidRPr="004F090A">
        <w:rPr>
          <w:b/>
        </w:rPr>
        <w:t>SCENARIO</w:t>
      </w:r>
    </w:p>
    <w:p w:rsidR="004F090A" w:rsidRDefault="004F090A" w:rsidP="004F090A">
      <w:pPr>
        <w:jc w:val="center"/>
      </w:pPr>
    </w:p>
    <w:p w:rsidR="00306001" w:rsidRPr="004F090A" w:rsidRDefault="004F090A" w:rsidP="004F090A">
      <w:pPr>
        <w:jc w:val="center"/>
        <w:rPr>
          <w:i/>
        </w:rPr>
      </w:pPr>
      <w:r w:rsidRPr="004F090A">
        <w:rPr>
          <w:i/>
        </w:rPr>
        <w:t>Recommended Practices for Anti-Retaliation Programs</w:t>
      </w:r>
    </w:p>
    <w:p w:rsidR="00645A8E" w:rsidRDefault="00645A8E"/>
    <w:p w:rsidR="00645A8E" w:rsidRPr="00645A8E" w:rsidRDefault="00645A8E" w:rsidP="009616F6">
      <w:pPr>
        <w:spacing w:line="276" w:lineRule="auto"/>
      </w:pPr>
      <w:r w:rsidRPr="00645A8E">
        <w:t xml:space="preserve">Alicia </w:t>
      </w:r>
      <w:proofErr w:type="spellStart"/>
      <w:r w:rsidRPr="00645A8E">
        <w:t>Olmedo</w:t>
      </w:r>
      <w:proofErr w:type="spellEnd"/>
      <w:r w:rsidRPr="00645A8E">
        <w:t xml:space="preserve"> worked for Poppy Corn, a craft popcorn manufacturer, as a production worker from January 11, 2011 until May 2, 2013.  Sometime in March of 2013, Ms. </w:t>
      </w:r>
      <w:proofErr w:type="spellStart"/>
      <w:r w:rsidRPr="00645A8E">
        <w:t>Olmedo</w:t>
      </w:r>
      <w:proofErr w:type="spellEnd"/>
      <w:r w:rsidRPr="00645A8E">
        <w:t xml:space="preserve"> began working with a pickle spice seasoning.  From April 8 – 22, 2013, Ms. </w:t>
      </w:r>
      <w:proofErr w:type="spellStart"/>
      <w:r w:rsidRPr="00645A8E">
        <w:t>Olmedo</w:t>
      </w:r>
      <w:proofErr w:type="spellEnd"/>
      <w:r w:rsidRPr="00645A8E">
        <w:t xml:space="preserve"> repeatedly raised concerns to her </w:t>
      </w:r>
      <w:r w:rsidR="00EE0B44">
        <w:t>supervisor</w:t>
      </w:r>
      <w:r w:rsidRPr="00645A8E">
        <w:t xml:space="preserve"> about working with the pickle spice compound, including reporting headaches, nosebleeds and rashes.  She also asked to review the safety data sheets.  On April 24, 2013, a frustrated plant manager for Poppy Corn assaulted Ms. </w:t>
      </w:r>
      <w:proofErr w:type="spellStart"/>
      <w:r w:rsidRPr="00645A8E">
        <w:t>Olmedo</w:t>
      </w:r>
      <w:proofErr w:type="spellEnd"/>
      <w:r w:rsidRPr="00645A8E">
        <w:t xml:space="preserve"> </w:t>
      </w:r>
      <w:r w:rsidR="007E0C17">
        <w:t>after she complained</w:t>
      </w:r>
      <w:r w:rsidR="00EE0B44">
        <w:t>.  The plant manager also</w:t>
      </w:r>
      <w:r w:rsidRPr="00645A8E">
        <w:t xml:space="preserve"> informed </w:t>
      </w:r>
      <w:r w:rsidR="00EE0B44">
        <w:t>Alicia</w:t>
      </w:r>
      <w:r w:rsidRPr="00645A8E">
        <w:t xml:space="preserve"> and other employees that </w:t>
      </w:r>
      <w:r w:rsidR="007E0C17">
        <w:t>s</w:t>
      </w:r>
      <w:r w:rsidRPr="00645A8E">
        <w:t>he no longer wanted to hear complaints about the pickle spice compound.   The Plant Manager fired Complainant on May 2, 2013, by telephone.  This company did not have a formal complaint process.</w:t>
      </w:r>
    </w:p>
    <w:p w:rsidR="00645A8E" w:rsidRDefault="00645A8E" w:rsidP="00645A8E"/>
    <w:p w:rsidR="00645A8E" w:rsidRDefault="00645A8E" w:rsidP="009616F6">
      <w:pPr>
        <w:spacing w:line="276" w:lineRule="auto"/>
      </w:pPr>
      <w:r w:rsidRPr="006D63CC">
        <w:rPr>
          <w:b/>
        </w:rPr>
        <w:t>Question 1</w:t>
      </w:r>
      <w:r w:rsidRPr="00645A8E">
        <w:t xml:space="preserve">:  </w:t>
      </w:r>
      <w:r w:rsidR="009616F6">
        <w:t xml:space="preserve">Did Alicia </w:t>
      </w:r>
      <w:proofErr w:type="spellStart"/>
      <w:r w:rsidR="009616F6">
        <w:t>Olmedo</w:t>
      </w:r>
      <w:proofErr w:type="spellEnd"/>
      <w:r w:rsidR="009616F6">
        <w:t xml:space="preserve"> raise a concern that was protected by any law </w:t>
      </w:r>
      <w:r w:rsidR="004E2D48">
        <w:t xml:space="preserve">administered by </w:t>
      </w:r>
      <w:r w:rsidR="009616F6">
        <w:t>OSHA</w:t>
      </w:r>
      <w:r w:rsidR="004E2D48">
        <w:t>’s Whistleblower Protection Program?</w:t>
      </w:r>
    </w:p>
    <w:p w:rsidR="009616F6" w:rsidRDefault="009616F6" w:rsidP="009616F6">
      <w:pPr>
        <w:spacing w:line="276" w:lineRule="auto"/>
      </w:pPr>
    </w:p>
    <w:p w:rsidR="009616F6" w:rsidRDefault="009616F6" w:rsidP="009616F6">
      <w:pPr>
        <w:spacing w:line="276" w:lineRule="auto"/>
      </w:pPr>
      <w:r w:rsidRPr="00AB001E">
        <w:rPr>
          <w:u w:val="single"/>
        </w:rPr>
        <w:t>Answer:</w:t>
      </w:r>
      <w:r>
        <w:t xml:space="preserve">  Yes.  </w:t>
      </w:r>
      <w:r w:rsidR="004E2D48">
        <w:t>Section 11(c) of the OSH Act</w:t>
      </w:r>
      <w:r>
        <w:t xml:space="preserve"> allows employees to raise safety and health concerns </w:t>
      </w:r>
      <w:proofErr w:type="gramStart"/>
      <w:r>
        <w:t>without</w:t>
      </w:r>
      <w:proofErr w:type="gramEnd"/>
      <w:r>
        <w:t xml:space="preserve"> fear of retaliation</w:t>
      </w:r>
      <w:r w:rsidR="00CB79C7">
        <w:t xml:space="preserve">.  Alicia engaged in protected activity when she reported her health concerns and asked to review the </w:t>
      </w:r>
      <w:r w:rsidR="00D87D9D">
        <w:t>safety data sheet for the pickle spice compound</w:t>
      </w:r>
      <w:r>
        <w:t>.</w:t>
      </w:r>
    </w:p>
    <w:p w:rsidR="009616F6" w:rsidRDefault="009616F6" w:rsidP="009616F6">
      <w:pPr>
        <w:spacing w:line="276" w:lineRule="auto"/>
      </w:pPr>
    </w:p>
    <w:p w:rsidR="009616F6" w:rsidRDefault="009616F6" w:rsidP="009616F6">
      <w:pPr>
        <w:spacing w:line="276" w:lineRule="auto"/>
      </w:pPr>
      <w:r>
        <w:rPr>
          <w:b/>
        </w:rPr>
        <w:t>Question 2:</w:t>
      </w:r>
      <w:r>
        <w:t xml:space="preserve"> Did anyone at Alicia’s worksite retaliate against her?  If yes, name the retaliatory action.</w:t>
      </w:r>
    </w:p>
    <w:p w:rsidR="00EE0B44" w:rsidRDefault="00EE0B44" w:rsidP="009616F6">
      <w:pPr>
        <w:spacing w:line="276" w:lineRule="auto"/>
      </w:pPr>
    </w:p>
    <w:p w:rsidR="009616F6" w:rsidRPr="009616F6" w:rsidRDefault="009616F6" w:rsidP="009616F6">
      <w:pPr>
        <w:spacing w:line="276" w:lineRule="auto"/>
      </w:pPr>
      <w:r w:rsidRPr="00AB001E">
        <w:rPr>
          <w:u w:val="single"/>
        </w:rPr>
        <w:t>Answer:</w:t>
      </w:r>
      <w:r>
        <w:t xml:space="preserve">  </w:t>
      </w:r>
      <w:r w:rsidR="00EE0B44">
        <w:t>Yes, t</w:t>
      </w:r>
      <w:r>
        <w:t xml:space="preserve">he </w:t>
      </w:r>
      <w:r w:rsidR="00EE0B44">
        <w:t xml:space="preserve">plant manager </w:t>
      </w:r>
      <w:r>
        <w:t xml:space="preserve">fired Alicia after she complained about </w:t>
      </w:r>
      <w:r w:rsidR="00EE0B44">
        <w:t xml:space="preserve">health issues associated </w:t>
      </w:r>
      <w:r>
        <w:t xml:space="preserve">with </w:t>
      </w:r>
      <w:r w:rsidR="00EE0B44">
        <w:t xml:space="preserve">workplace exposure to </w:t>
      </w:r>
      <w:r>
        <w:t>the spice compound.</w:t>
      </w:r>
    </w:p>
    <w:p w:rsidR="006D63CC" w:rsidRDefault="006D63CC" w:rsidP="009616F6">
      <w:pPr>
        <w:spacing w:line="276" w:lineRule="auto"/>
      </w:pPr>
    </w:p>
    <w:p w:rsidR="009616F6" w:rsidRDefault="009616F6" w:rsidP="009616F6">
      <w:pPr>
        <w:spacing w:line="276" w:lineRule="auto"/>
      </w:pPr>
      <w:r>
        <w:rPr>
          <w:b/>
        </w:rPr>
        <w:t>Question 3:</w:t>
      </w:r>
      <w:r>
        <w:t xml:space="preserve"> Do you think this company had a culture that valued employees’ concerns?</w:t>
      </w:r>
    </w:p>
    <w:p w:rsidR="00EE0B44" w:rsidRDefault="00EE0B44" w:rsidP="009616F6">
      <w:pPr>
        <w:spacing w:line="276" w:lineRule="auto"/>
      </w:pPr>
    </w:p>
    <w:p w:rsidR="009616F6" w:rsidRDefault="00EE0B44" w:rsidP="009616F6">
      <w:pPr>
        <w:spacing w:line="276" w:lineRule="auto"/>
      </w:pPr>
      <w:r w:rsidRPr="00AB001E">
        <w:rPr>
          <w:u w:val="single"/>
        </w:rPr>
        <w:t>Answer:</w:t>
      </w:r>
      <w:r>
        <w:t xml:space="preserve"> Probably not</w:t>
      </w:r>
      <w:r w:rsidR="002C266B">
        <w:t>,</w:t>
      </w:r>
      <w:r>
        <w:t xml:space="preserve"> since the </w:t>
      </w:r>
      <w:r w:rsidR="00D87D9D">
        <w:t>plant m</w:t>
      </w:r>
      <w:r>
        <w:t xml:space="preserve">anager’s actions of assault followed by termination of Alicia </w:t>
      </w:r>
      <w:r w:rsidR="00D87D9D">
        <w:t xml:space="preserve">appeared to be retaliatory in nature for this employee raising safety and health concerns to management. </w:t>
      </w:r>
    </w:p>
    <w:p w:rsidR="009616F6" w:rsidRDefault="009616F6" w:rsidP="009616F6">
      <w:pPr>
        <w:spacing w:line="276" w:lineRule="auto"/>
      </w:pPr>
    </w:p>
    <w:p w:rsidR="009616F6" w:rsidRDefault="009616F6" w:rsidP="009616F6">
      <w:pPr>
        <w:spacing w:line="276" w:lineRule="auto"/>
      </w:pPr>
      <w:r w:rsidRPr="00786367">
        <w:rPr>
          <w:b/>
        </w:rPr>
        <w:t>Question 4:</w:t>
      </w:r>
      <w:r>
        <w:t xml:space="preserve"> If this company wanted to create an environment where retaliation is not tolerated, what can they do?</w:t>
      </w:r>
    </w:p>
    <w:p w:rsidR="002C6CE8" w:rsidRPr="009616F6" w:rsidRDefault="002C6CE8" w:rsidP="009616F6">
      <w:pPr>
        <w:spacing w:line="276" w:lineRule="auto"/>
      </w:pPr>
    </w:p>
    <w:p w:rsidR="006D63CC" w:rsidRDefault="00645A8E" w:rsidP="009616F6">
      <w:pPr>
        <w:spacing w:line="276" w:lineRule="auto"/>
      </w:pPr>
      <w:r w:rsidRPr="006D63CC">
        <w:rPr>
          <w:u w:val="single"/>
        </w:rPr>
        <w:t>Possible Answer</w:t>
      </w:r>
      <w:r w:rsidR="009616F6">
        <w:rPr>
          <w:u w:val="single"/>
        </w:rPr>
        <w:t>s</w:t>
      </w:r>
      <w:r w:rsidRPr="006D63CC">
        <w:rPr>
          <w:u w:val="single"/>
        </w:rPr>
        <w:t>:</w:t>
      </w:r>
      <w:r w:rsidR="002C6CE8">
        <w:t xml:space="preserve">  </w:t>
      </w:r>
    </w:p>
    <w:p w:rsidR="004F090A" w:rsidRPr="00645A8E" w:rsidRDefault="006D63CC" w:rsidP="00AB001E">
      <w:pPr>
        <w:pStyle w:val="ListParagraph"/>
        <w:numPr>
          <w:ilvl w:val="0"/>
          <w:numId w:val="1"/>
        </w:numPr>
        <w:spacing w:after="240"/>
        <w:contextualSpacing w:val="0"/>
      </w:pPr>
      <w:r>
        <w:t>D</w:t>
      </w:r>
      <w:r w:rsidR="00645A8E" w:rsidRPr="00645A8E">
        <w:t xml:space="preserve">evelop </w:t>
      </w:r>
      <w:r>
        <w:t xml:space="preserve">and implement </w:t>
      </w:r>
      <w:r w:rsidR="00645A8E" w:rsidRPr="00645A8E">
        <w:t>a</w:t>
      </w:r>
      <w:r w:rsidR="00D87D9D">
        <w:t>n anti-retaliation program</w:t>
      </w:r>
      <w:r w:rsidR="00645A8E" w:rsidRPr="00645A8E">
        <w:t xml:space="preserve"> </w:t>
      </w:r>
      <w:r w:rsidR="00D87D9D">
        <w:t>and make sure all managers demonstrate a firm commitment to these efforts.</w:t>
      </w:r>
      <w:r w:rsidR="004F090A">
        <w:t xml:space="preserve">  In addition to leadership and commitment, managers must be held accountable for preventing retaliation in the workplace.  </w:t>
      </w:r>
    </w:p>
    <w:p w:rsidR="00D87D9D" w:rsidRPr="00D87D9D" w:rsidRDefault="00D87D9D" w:rsidP="00AB001E">
      <w:pPr>
        <w:pStyle w:val="ListParagraph"/>
        <w:numPr>
          <w:ilvl w:val="0"/>
          <w:numId w:val="1"/>
        </w:numPr>
        <w:spacing w:after="240"/>
        <w:contextualSpacing w:val="0"/>
      </w:pPr>
      <w:r w:rsidRPr="00D87D9D">
        <w:rPr>
          <w:bCs/>
        </w:rPr>
        <w:t>Create a system for listening to and resolving employees’ safety and compliance concerns</w:t>
      </w:r>
      <w:r>
        <w:rPr>
          <w:bCs/>
        </w:rPr>
        <w:t xml:space="preserve">.  This includes establishing </w:t>
      </w:r>
      <w:r w:rsidR="002C6CE8">
        <w:rPr>
          <w:bCs/>
        </w:rPr>
        <w:t xml:space="preserve">multiple channels for employees to report concerns while protecting the confidentiality and anonymity of the employee.  </w:t>
      </w:r>
    </w:p>
    <w:p w:rsidR="002C6CE8" w:rsidRPr="002C6CE8" w:rsidRDefault="002C6CE8" w:rsidP="00AB001E">
      <w:pPr>
        <w:pStyle w:val="ListParagraph"/>
        <w:numPr>
          <w:ilvl w:val="0"/>
          <w:numId w:val="1"/>
        </w:numPr>
        <w:spacing w:after="240"/>
        <w:contextualSpacing w:val="0"/>
      </w:pPr>
      <w:r w:rsidRPr="002C6CE8">
        <w:rPr>
          <w:bCs/>
        </w:rPr>
        <w:lastRenderedPageBreak/>
        <w:t>Create a system for receiving and responding to employees’ reports of retaliation.</w:t>
      </w:r>
      <w:r>
        <w:rPr>
          <w:bCs/>
        </w:rPr>
        <w:t xml:space="preserve">  Managers must demonstrate that they take all reports of retaliation seriously.  </w:t>
      </w:r>
    </w:p>
    <w:p w:rsidR="002C266B" w:rsidRDefault="002C6CE8" w:rsidP="00AB001E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Provide effective anti-retaliation training to employees and all levels of management; emphasizing to managers </w:t>
      </w:r>
      <w:r w:rsidR="004F090A">
        <w:t xml:space="preserve">various </w:t>
      </w:r>
      <w:r>
        <w:t>techniques on how to diffuse situations and appropriately respond to reports of workplace concerns.</w:t>
      </w:r>
    </w:p>
    <w:p w:rsidR="006D63CC" w:rsidRDefault="004F090A" w:rsidP="00AB001E">
      <w:pPr>
        <w:pStyle w:val="ListParagraph"/>
        <w:numPr>
          <w:ilvl w:val="0"/>
          <w:numId w:val="1"/>
        </w:numPr>
        <w:contextualSpacing w:val="0"/>
      </w:pPr>
      <w:r>
        <w:t>Maintain rigorous oversight of the anti-retaliation program to be sure it is working as intended.</w:t>
      </w:r>
    </w:p>
    <w:p w:rsidR="00645A8E" w:rsidRDefault="00645A8E"/>
    <w:sectPr w:rsidR="00645A8E" w:rsidSect="00645A8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05E46"/>
    <w:multiLevelType w:val="hybridMultilevel"/>
    <w:tmpl w:val="B792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8E"/>
    <w:rsid w:val="000002B3"/>
    <w:rsid w:val="00001C0B"/>
    <w:rsid w:val="00010576"/>
    <w:rsid w:val="00022BC5"/>
    <w:rsid w:val="00041012"/>
    <w:rsid w:val="000421CD"/>
    <w:rsid w:val="00042508"/>
    <w:rsid w:val="0006603E"/>
    <w:rsid w:val="00067326"/>
    <w:rsid w:val="00071B80"/>
    <w:rsid w:val="00072AC6"/>
    <w:rsid w:val="00074A8E"/>
    <w:rsid w:val="000C1554"/>
    <w:rsid w:val="000D4685"/>
    <w:rsid w:val="000D6584"/>
    <w:rsid w:val="000D6E7E"/>
    <w:rsid w:val="000E1CAE"/>
    <w:rsid w:val="000F2CB9"/>
    <w:rsid w:val="00114AE6"/>
    <w:rsid w:val="00116AED"/>
    <w:rsid w:val="0014075E"/>
    <w:rsid w:val="0016036B"/>
    <w:rsid w:val="001625D9"/>
    <w:rsid w:val="00167E0C"/>
    <w:rsid w:val="0017582D"/>
    <w:rsid w:val="0018096D"/>
    <w:rsid w:val="00182629"/>
    <w:rsid w:val="00186457"/>
    <w:rsid w:val="001B4962"/>
    <w:rsid w:val="001C15C0"/>
    <w:rsid w:val="001C6D3E"/>
    <w:rsid w:val="001C7BAB"/>
    <w:rsid w:val="001D4532"/>
    <w:rsid w:val="001D694A"/>
    <w:rsid w:val="001D6C5C"/>
    <w:rsid w:val="001E3A69"/>
    <w:rsid w:val="001E3AA4"/>
    <w:rsid w:val="001E5977"/>
    <w:rsid w:val="00205266"/>
    <w:rsid w:val="00206CC2"/>
    <w:rsid w:val="00206F7E"/>
    <w:rsid w:val="00207A40"/>
    <w:rsid w:val="00212452"/>
    <w:rsid w:val="00214688"/>
    <w:rsid w:val="00221858"/>
    <w:rsid w:val="00221AF3"/>
    <w:rsid w:val="0024568C"/>
    <w:rsid w:val="002614A7"/>
    <w:rsid w:val="00267B3D"/>
    <w:rsid w:val="00290B14"/>
    <w:rsid w:val="002C266B"/>
    <w:rsid w:val="002C6CE8"/>
    <w:rsid w:val="002E2F97"/>
    <w:rsid w:val="00306001"/>
    <w:rsid w:val="00307796"/>
    <w:rsid w:val="00335029"/>
    <w:rsid w:val="00342F8B"/>
    <w:rsid w:val="00343B58"/>
    <w:rsid w:val="003440D4"/>
    <w:rsid w:val="003463C7"/>
    <w:rsid w:val="00352744"/>
    <w:rsid w:val="00356A68"/>
    <w:rsid w:val="00362BFE"/>
    <w:rsid w:val="00370F1D"/>
    <w:rsid w:val="00372251"/>
    <w:rsid w:val="00376AB1"/>
    <w:rsid w:val="00391968"/>
    <w:rsid w:val="003A0E15"/>
    <w:rsid w:val="003D0AB4"/>
    <w:rsid w:val="003D1EC0"/>
    <w:rsid w:val="003D6C57"/>
    <w:rsid w:val="003F3BEF"/>
    <w:rsid w:val="003F612B"/>
    <w:rsid w:val="0040450B"/>
    <w:rsid w:val="00410BD9"/>
    <w:rsid w:val="00413E8E"/>
    <w:rsid w:val="00425351"/>
    <w:rsid w:val="0043001D"/>
    <w:rsid w:val="004439F7"/>
    <w:rsid w:val="004625A9"/>
    <w:rsid w:val="00471818"/>
    <w:rsid w:val="0049112B"/>
    <w:rsid w:val="004B1DC9"/>
    <w:rsid w:val="004C5671"/>
    <w:rsid w:val="004D02B4"/>
    <w:rsid w:val="004E2D48"/>
    <w:rsid w:val="004E4378"/>
    <w:rsid w:val="004E6D52"/>
    <w:rsid w:val="004F090A"/>
    <w:rsid w:val="004F461D"/>
    <w:rsid w:val="0051492F"/>
    <w:rsid w:val="00530A52"/>
    <w:rsid w:val="005316BB"/>
    <w:rsid w:val="00532B56"/>
    <w:rsid w:val="00537589"/>
    <w:rsid w:val="00550995"/>
    <w:rsid w:val="00563044"/>
    <w:rsid w:val="00566B10"/>
    <w:rsid w:val="00570868"/>
    <w:rsid w:val="00570F3A"/>
    <w:rsid w:val="00575077"/>
    <w:rsid w:val="0058213F"/>
    <w:rsid w:val="00590B16"/>
    <w:rsid w:val="005A5A3D"/>
    <w:rsid w:val="005C717A"/>
    <w:rsid w:val="005F50DB"/>
    <w:rsid w:val="005F6EBD"/>
    <w:rsid w:val="006109C9"/>
    <w:rsid w:val="006139F6"/>
    <w:rsid w:val="006145F9"/>
    <w:rsid w:val="00617007"/>
    <w:rsid w:val="0062466B"/>
    <w:rsid w:val="006360AF"/>
    <w:rsid w:val="006418AE"/>
    <w:rsid w:val="00644A03"/>
    <w:rsid w:val="00644F42"/>
    <w:rsid w:val="00645A8E"/>
    <w:rsid w:val="006676B9"/>
    <w:rsid w:val="00676550"/>
    <w:rsid w:val="006828C8"/>
    <w:rsid w:val="0068474F"/>
    <w:rsid w:val="006A3B78"/>
    <w:rsid w:val="006B109D"/>
    <w:rsid w:val="006B6BDA"/>
    <w:rsid w:val="006B6CA8"/>
    <w:rsid w:val="006D63CC"/>
    <w:rsid w:val="006D7879"/>
    <w:rsid w:val="006E76D0"/>
    <w:rsid w:val="006F09E7"/>
    <w:rsid w:val="006F1AA9"/>
    <w:rsid w:val="006F2C87"/>
    <w:rsid w:val="0070226D"/>
    <w:rsid w:val="00705CB0"/>
    <w:rsid w:val="00714C3F"/>
    <w:rsid w:val="007212BE"/>
    <w:rsid w:val="00725FB1"/>
    <w:rsid w:val="007376FA"/>
    <w:rsid w:val="00746828"/>
    <w:rsid w:val="00753F82"/>
    <w:rsid w:val="00762A9C"/>
    <w:rsid w:val="00766367"/>
    <w:rsid w:val="00776102"/>
    <w:rsid w:val="00786367"/>
    <w:rsid w:val="007A41DE"/>
    <w:rsid w:val="007B3A45"/>
    <w:rsid w:val="007B5B2A"/>
    <w:rsid w:val="007C3F8E"/>
    <w:rsid w:val="007C4591"/>
    <w:rsid w:val="007C7A03"/>
    <w:rsid w:val="007D0AC4"/>
    <w:rsid w:val="007D19BA"/>
    <w:rsid w:val="007D1CE6"/>
    <w:rsid w:val="007D2F98"/>
    <w:rsid w:val="007D444C"/>
    <w:rsid w:val="007D660B"/>
    <w:rsid w:val="007E0C17"/>
    <w:rsid w:val="007F5672"/>
    <w:rsid w:val="007F669E"/>
    <w:rsid w:val="0081525C"/>
    <w:rsid w:val="0084033F"/>
    <w:rsid w:val="00847E31"/>
    <w:rsid w:val="0086514F"/>
    <w:rsid w:val="008905D6"/>
    <w:rsid w:val="00890B5C"/>
    <w:rsid w:val="00894960"/>
    <w:rsid w:val="008A1CA2"/>
    <w:rsid w:val="008B5A4C"/>
    <w:rsid w:val="008B6152"/>
    <w:rsid w:val="008B75E7"/>
    <w:rsid w:val="008B7B5E"/>
    <w:rsid w:val="008E7485"/>
    <w:rsid w:val="008F0604"/>
    <w:rsid w:val="008F2625"/>
    <w:rsid w:val="00904B6D"/>
    <w:rsid w:val="00936EB7"/>
    <w:rsid w:val="009436C3"/>
    <w:rsid w:val="00944916"/>
    <w:rsid w:val="009616F6"/>
    <w:rsid w:val="00973B28"/>
    <w:rsid w:val="009C413B"/>
    <w:rsid w:val="009D28ED"/>
    <w:rsid w:val="009E2B66"/>
    <w:rsid w:val="009E6A95"/>
    <w:rsid w:val="009F4A1C"/>
    <w:rsid w:val="009F74D0"/>
    <w:rsid w:val="00A037D7"/>
    <w:rsid w:val="00A21D53"/>
    <w:rsid w:val="00A23175"/>
    <w:rsid w:val="00A263B8"/>
    <w:rsid w:val="00A44E8E"/>
    <w:rsid w:val="00A46E8B"/>
    <w:rsid w:val="00A504E5"/>
    <w:rsid w:val="00A54DF2"/>
    <w:rsid w:val="00A6773F"/>
    <w:rsid w:val="00A72F51"/>
    <w:rsid w:val="00AA5950"/>
    <w:rsid w:val="00AB001E"/>
    <w:rsid w:val="00AB3669"/>
    <w:rsid w:val="00AC321F"/>
    <w:rsid w:val="00AE4447"/>
    <w:rsid w:val="00AF2CD5"/>
    <w:rsid w:val="00AF4C4F"/>
    <w:rsid w:val="00B06CAB"/>
    <w:rsid w:val="00B148A9"/>
    <w:rsid w:val="00B57597"/>
    <w:rsid w:val="00B713DF"/>
    <w:rsid w:val="00B72AD6"/>
    <w:rsid w:val="00B91BCC"/>
    <w:rsid w:val="00B94FF9"/>
    <w:rsid w:val="00B960F8"/>
    <w:rsid w:val="00BA2B70"/>
    <w:rsid w:val="00BB73A2"/>
    <w:rsid w:val="00BC1E66"/>
    <w:rsid w:val="00BC39E0"/>
    <w:rsid w:val="00BD5749"/>
    <w:rsid w:val="00BE3378"/>
    <w:rsid w:val="00BE545D"/>
    <w:rsid w:val="00BF384F"/>
    <w:rsid w:val="00BF5A48"/>
    <w:rsid w:val="00C10999"/>
    <w:rsid w:val="00C15A75"/>
    <w:rsid w:val="00C30BC9"/>
    <w:rsid w:val="00C31948"/>
    <w:rsid w:val="00C50352"/>
    <w:rsid w:val="00C6015E"/>
    <w:rsid w:val="00C76244"/>
    <w:rsid w:val="00C82588"/>
    <w:rsid w:val="00C849E6"/>
    <w:rsid w:val="00CA4145"/>
    <w:rsid w:val="00CA4784"/>
    <w:rsid w:val="00CB79C7"/>
    <w:rsid w:val="00CC2EDE"/>
    <w:rsid w:val="00CD48B9"/>
    <w:rsid w:val="00CE4C57"/>
    <w:rsid w:val="00CE6F2C"/>
    <w:rsid w:val="00CF6F5A"/>
    <w:rsid w:val="00D024CC"/>
    <w:rsid w:val="00D04C74"/>
    <w:rsid w:val="00D13179"/>
    <w:rsid w:val="00D1409F"/>
    <w:rsid w:val="00D14491"/>
    <w:rsid w:val="00D148BE"/>
    <w:rsid w:val="00D16BDB"/>
    <w:rsid w:val="00D22BB6"/>
    <w:rsid w:val="00D31628"/>
    <w:rsid w:val="00D31889"/>
    <w:rsid w:val="00D36A84"/>
    <w:rsid w:val="00D37A4E"/>
    <w:rsid w:val="00D53D24"/>
    <w:rsid w:val="00D60041"/>
    <w:rsid w:val="00D64AD8"/>
    <w:rsid w:val="00D715E3"/>
    <w:rsid w:val="00D81ED7"/>
    <w:rsid w:val="00D8565C"/>
    <w:rsid w:val="00D87D9D"/>
    <w:rsid w:val="00D917E1"/>
    <w:rsid w:val="00D91F43"/>
    <w:rsid w:val="00DA2061"/>
    <w:rsid w:val="00DA50A1"/>
    <w:rsid w:val="00DA53CD"/>
    <w:rsid w:val="00DC08E5"/>
    <w:rsid w:val="00DC58F1"/>
    <w:rsid w:val="00DC6A6E"/>
    <w:rsid w:val="00DD292F"/>
    <w:rsid w:val="00DE1B6C"/>
    <w:rsid w:val="00DE240C"/>
    <w:rsid w:val="00DE4FFA"/>
    <w:rsid w:val="00DE5DCB"/>
    <w:rsid w:val="00E14017"/>
    <w:rsid w:val="00E160A9"/>
    <w:rsid w:val="00E36985"/>
    <w:rsid w:val="00E803D9"/>
    <w:rsid w:val="00E86BEC"/>
    <w:rsid w:val="00E944CF"/>
    <w:rsid w:val="00EA6D94"/>
    <w:rsid w:val="00EA7E7D"/>
    <w:rsid w:val="00EB1A01"/>
    <w:rsid w:val="00EB5675"/>
    <w:rsid w:val="00EC3E4F"/>
    <w:rsid w:val="00ED26BE"/>
    <w:rsid w:val="00ED3BE1"/>
    <w:rsid w:val="00EE0B44"/>
    <w:rsid w:val="00EE2981"/>
    <w:rsid w:val="00EF48AD"/>
    <w:rsid w:val="00F14196"/>
    <w:rsid w:val="00F1753A"/>
    <w:rsid w:val="00F2202F"/>
    <w:rsid w:val="00F248A4"/>
    <w:rsid w:val="00F30A17"/>
    <w:rsid w:val="00F31B4F"/>
    <w:rsid w:val="00F465F7"/>
    <w:rsid w:val="00F55DEC"/>
    <w:rsid w:val="00F634FB"/>
    <w:rsid w:val="00F7183B"/>
    <w:rsid w:val="00F900E2"/>
    <w:rsid w:val="00F9242D"/>
    <w:rsid w:val="00F95EC3"/>
    <w:rsid w:val="00FA0188"/>
    <w:rsid w:val="00FA111A"/>
    <w:rsid w:val="00FA15B0"/>
    <w:rsid w:val="00FC0C88"/>
    <w:rsid w:val="00FC0FB9"/>
    <w:rsid w:val="00FD761C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B00E4B-C815-4F1A-ACAD-6FBAAF51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4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F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F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Wardlaw, Yasmin - OSHA</dc:creator>
  <cp:lastModifiedBy>Owner</cp:lastModifiedBy>
  <cp:revision>2</cp:revision>
  <cp:lastPrinted>2018-04-04T17:33:00Z</cp:lastPrinted>
  <dcterms:created xsi:type="dcterms:W3CDTF">2018-09-26T13:02:00Z</dcterms:created>
  <dcterms:modified xsi:type="dcterms:W3CDTF">2018-09-26T13:02:00Z</dcterms:modified>
</cp:coreProperties>
</file>